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EC" w:rsidRDefault="00F01180">
      <w:pPr>
        <w:pStyle w:val="Body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6724650</wp:posOffset>
            </wp:positionH>
            <wp:positionV relativeFrom="page">
              <wp:posOffset>7477125</wp:posOffset>
            </wp:positionV>
            <wp:extent cx="295275" cy="419100"/>
            <wp:effectExtent l="19050" t="0" r="952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191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2F03">
        <w:rPr>
          <w:noProof/>
        </w:rPr>
        <w:pict>
          <v:rect id="_x0000_s1029" style="position:absolute;margin-left:142pt;margin-top:195pt;width:428pt;height:85.5pt;z-index:251652096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29" inset="0,0,0,0">
              <w:txbxContent>
                <w:p w:rsidR="005233EC" w:rsidRPr="00436679" w:rsidRDefault="005233EC">
                  <w:pPr>
                    <w:pStyle w:val="FreeForm"/>
                    <w:rPr>
                      <w:b/>
                      <w:color w:val="149D07"/>
                      <w:sz w:val="28"/>
                      <w:szCs w:val="28"/>
                    </w:rPr>
                  </w:pPr>
                  <w:r w:rsidRPr="00436679">
                    <w:rPr>
                      <w:b/>
                      <w:color w:val="FB5000"/>
                      <w:sz w:val="28"/>
                      <w:szCs w:val="28"/>
                    </w:rPr>
                    <w:t>Operating Systems</w:t>
                  </w:r>
                  <w:r w:rsidR="00AF077F">
                    <w:rPr>
                      <w:b/>
                      <w:color w:val="FB5000"/>
                      <w:sz w:val="28"/>
                      <w:szCs w:val="28"/>
                    </w:rPr>
                    <w:t xml:space="preserve"> continue to evolve - </w:t>
                  </w:r>
                </w:p>
                <w:p w:rsidR="005233EC" w:rsidRPr="00AF077F" w:rsidRDefault="00AF077F" w:rsidP="00AF077F">
                  <w:pPr>
                    <w:pStyle w:val="FreeForm"/>
                    <w:numPr>
                      <w:ilvl w:val="0"/>
                      <w:numId w:val="3"/>
                    </w:numPr>
                    <w:spacing w:line="288" w:lineRule="auto"/>
                    <w:ind w:hanging="360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  <w:r w:rsidRPr="00AF077F">
                    <w:rPr>
                      <w:rFonts w:ascii="Arial" w:hAnsi="Arial" w:cs="Arial"/>
                    </w:rPr>
                    <w:t>There are differences for field testing in spring 2014 vs. operational testing</w:t>
                  </w:r>
                </w:p>
                <w:p w:rsidR="00AF077F" w:rsidRPr="00AF077F" w:rsidRDefault="00AF077F" w:rsidP="00AF077F">
                  <w:pPr>
                    <w:pStyle w:val="FreeForm"/>
                    <w:numPr>
                      <w:ilvl w:val="0"/>
                      <w:numId w:val="3"/>
                    </w:numPr>
                    <w:spacing w:line="288" w:lineRule="auto"/>
                    <w:ind w:hanging="360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  <w:r>
                    <w:rPr>
                      <w:rFonts w:ascii="Arial" w:hAnsi="Arial" w:cs="Arial"/>
                    </w:rPr>
                    <w:t>See the field testing information here:</w:t>
                  </w:r>
                </w:p>
                <w:p w:rsidR="00AF077F" w:rsidRDefault="00062F03" w:rsidP="00AF077F">
                  <w:pPr>
                    <w:pStyle w:val="FreeForm"/>
                    <w:numPr>
                      <w:ilvl w:val="1"/>
                      <w:numId w:val="3"/>
                    </w:numPr>
                    <w:spacing w:line="288" w:lineRule="auto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  <w:hyperlink r:id="rId9" w:history="1">
                    <w:r w:rsidR="00AF077F" w:rsidRPr="00AF077F">
                      <w:rPr>
                        <w:rStyle w:val="Hyperlink"/>
                        <w:rFonts w:ascii="Times New Roman" w:eastAsia="Times New Roman" w:hAnsi="Times New Roman"/>
                        <w:sz w:val="20"/>
                      </w:rPr>
                      <w:t>Spring 2014 field testing technology specifications</w:t>
                    </w:r>
                  </w:hyperlink>
                </w:p>
                <w:p w:rsidR="006328DD" w:rsidRPr="00AF077F" w:rsidRDefault="00062F03" w:rsidP="00AF077F">
                  <w:pPr>
                    <w:pStyle w:val="FreeForm"/>
                    <w:numPr>
                      <w:ilvl w:val="1"/>
                      <w:numId w:val="3"/>
                    </w:numPr>
                    <w:spacing w:line="288" w:lineRule="auto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  <w:hyperlink r:id="rId10" w:history="1">
                    <w:r w:rsidR="006328DD" w:rsidRPr="006328DD">
                      <w:rPr>
                        <w:rStyle w:val="Hyperlink"/>
                        <w:rFonts w:ascii="Times New Roman" w:eastAsia="Times New Roman" w:hAnsi="Times New Roman"/>
                        <w:sz w:val="20"/>
                      </w:rPr>
                      <w:t>Full specifications for field testing here</w:t>
                    </w:r>
                  </w:hyperlink>
                </w:p>
              </w:txbxContent>
            </v:textbox>
            <w10:wrap anchorx="page" anchory="page"/>
          </v:rect>
        </w:pict>
      </w:r>
      <w:r w:rsidR="00062F03">
        <w:rPr>
          <w:noProof/>
        </w:rPr>
        <w:pict>
          <v:rect id="_x0000_s1035" style="position:absolute;margin-left:22pt;margin-top:392.25pt;width:584pt;height:304.5pt;z-index:251658240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35" inset="0,0,0,0">
              <w:txbxContent>
                <w:p w:rsidR="005233EC" w:rsidRPr="002C36F2" w:rsidRDefault="005233EC">
                  <w:pPr>
                    <w:pStyle w:val="FreeForm"/>
                    <w:rPr>
                      <w:b/>
                      <w:color w:val="149D07"/>
                      <w:sz w:val="28"/>
                      <w:szCs w:val="28"/>
                    </w:rPr>
                  </w:pPr>
                  <w:r w:rsidRPr="002C36F2">
                    <w:rPr>
                      <w:b/>
                      <w:color w:val="FB5000"/>
                      <w:sz w:val="28"/>
                      <w:szCs w:val="28"/>
                    </w:rPr>
                    <w:t xml:space="preserve">Additional Information </w:t>
                  </w:r>
                </w:p>
                <w:p w:rsidR="005233EC" w:rsidRDefault="00A016F8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>Bandwidth r</w:t>
                  </w:r>
                  <w:r w:rsidR="005233EC">
                    <w:rPr>
                      <w:rFonts w:ascii="Helvetica Neue" w:hAnsi="Helvetica Neue"/>
                    </w:rPr>
                    <w:t xml:space="preserve">equirements </w:t>
                  </w:r>
                  <w:r w:rsidR="00CA219E">
                    <w:rPr>
                      <w:rFonts w:ascii="Helvetica Neue" w:hAnsi="Helvetica Neue"/>
                    </w:rPr>
                    <w:t>–</w:t>
                  </w:r>
                  <w:r w:rsidR="005233EC">
                    <w:rPr>
                      <w:rFonts w:ascii="Helvetica Neue" w:hAnsi="Helvetica Neue"/>
                    </w:rPr>
                    <w:t xml:space="preserve"> </w:t>
                  </w:r>
                  <w:r w:rsidR="00CA219E">
                    <w:rPr>
                      <w:rFonts w:ascii="Helvetica Neue" w:hAnsi="Helvetica Neue"/>
                    </w:rPr>
                    <w:t>Recommended 100 Kbps/student or faster</w:t>
                  </w:r>
                </w:p>
                <w:p w:rsidR="006328DD" w:rsidRDefault="006328DD" w:rsidP="006328DD">
                  <w:pPr>
                    <w:pStyle w:val="FreeForm"/>
                    <w:numPr>
                      <w:ilvl w:val="1"/>
                      <w:numId w:val="4"/>
                    </w:numPr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 xml:space="preserve">There is now talk of a cached option at least for field testing in the spring – read here: </w:t>
                  </w:r>
                </w:p>
                <w:p w:rsidR="006328DD" w:rsidRDefault="00062F03" w:rsidP="006328DD">
                  <w:pPr>
                    <w:pStyle w:val="FreeForm"/>
                    <w:numPr>
                      <w:ilvl w:val="1"/>
                      <w:numId w:val="4"/>
                    </w:numPr>
                    <w:rPr>
                      <w:rFonts w:ascii="Helvetica Neue" w:hAnsi="Helvetica Neue"/>
                    </w:rPr>
                  </w:pPr>
                  <w:hyperlink r:id="rId11" w:history="1">
                    <w:r w:rsidR="006328DD" w:rsidRPr="006328DD">
                      <w:rPr>
                        <w:rStyle w:val="Hyperlink"/>
                        <w:rFonts w:ascii="Helvetica Neue" w:hAnsi="Helvetica Neue"/>
                      </w:rPr>
                      <w:t>Caching to manage network traffic</w:t>
                    </w:r>
                  </w:hyperlink>
                </w:p>
                <w:p w:rsidR="00C56225" w:rsidRDefault="00C56225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 xml:space="preserve">Research studies on use of virtual vs. external keyboards – </w:t>
                  </w:r>
                  <w:r w:rsidR="006328DD">
                    <w:rPr>
                      <w:rFonts w:ascii="Helvetica Neue" w:hAnsi="Helvetica Neue"/>
                    </w:rPr>
                    <w:t xml:space="preserve">This is addressed in Version 3.0 above. </w:t>
                  </w:r>
                </w:p>
                <w:p w:rsidR="006328DD" w:rsidRDefault="00C56225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 w:rsidRPr="006328DD">
                    <w:rPr>
                      <w:rFonts w:ascii="Helvetica Neue" w:hAnsi="Helvetica Neue"/>
                    </w:rPr>
                    <w:t xml:space="preserve">Accessibility </w:t>
                  </w:r>
                  <w:r w:rsidR="001E249C" w:rsidRPr="006328DD">
                    <w:rPr>
                      <w:rFonts w:ascii="Helvetica Neue" w:hAnsi="Helvetica Neue"/>
                    </w:rPr>
                    <w:t>&amp;</w:t>
                  </w:r>
                  <w:r w:rsidR="00A016F8">
                    <w:rPr>
                      <w:rFonts w:ascii="Helvetica Neue" w:hAnsi="Helvetica Neue"/>
                    </w:rPr>
                    <w:t xml:space="preserve"> accommodation g</w:t>
                  </w:r>
                  <w:r w:rsidRPr="006328DD">
                    <w:rPr>
                      <w:rFonts w:ascii="Helvetica Neue" w:hAnsi="Helvetica Neue"/>
                    </w:rPr>
                    <w:t xml:space="preserve">uidelines – </w:t>
                  </w:r>
                  <w:hyperlink r:id="rId12" w:history="1">
                    <w:r w:rsidR="006328DD" w:rsidRPr="006328DD">
                      <w:rPr>
                        <w:rStyle w:val="Hyperlink"/>
                        <w:rFonts w:ascii="Helvetica Neue" w:hAnsi="Helvetica Neue"/>
                      </w:rPr>
                      <w:t>Accessibility Manual and Guidelines</w:t>
                    </w:r>
                  </w:hyperlink>
                </w:p>
                <w:p w:rsidR="00B60BA5" w:rsidRDefault="00062F03" w:rsidP="00B60BA5">
                  <w:pPr>
                    <w:pStyle w:val="FreeForm"/>
                    <w:numPr>
                      <w:ilvl w:val="1"/>
                      <w:numId w:val="4"/>
                    </w:numPr>
                    <w:rPr>
                      <w:rFonts w:ascii="Helvetica Neue" w:hAnsi="Helvetica Neue"/>
                    </w:rPr>
                  </w:pPr>
                  <w:hyperlink r:id="rId13" w:history="1">
                    <w:r w:rsidR="00A016F8" w:rsidRPr="00A016F8">
                      <w:rPr>
                        <w:rStyle w:val="Hyperlink"/>
                        <w:rFonts w:ascii="Helvetica Neue" w:hAnsi="Helvetica Neue"/>
                      </w:rPr>
                      <w:t>Accessibility features page 7 here</w:t>
                    </w:r>
                  </w:hyperlink>
                </w:p>
                <w:p w:rsidR="00F01180" w:rsidRDefault="006328DD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 w:rsidRPr="00F01180">
                    <w:rPr>
                      <w:rFonts w:ascii="Helvetica Neue" w:hAnsi="Helvetica Neue"/>
                    </w:rPr>
                    <w:t xml:space="preserve">Testing </w:t>
                  </w:r>
                  <w:r w:rsidR="00A016F8">
                    <w:rPr>
                      <w:rFonts w:ascii="Helvetica Neue" w:hAnsi="Helvetica Neue"/>
                    </w:rPr>
                    <w:t>p</w:t>
                  </w:r>
                  <w:r w:rsidRPr="00F01180">
                    <w:rPr>
                      <w:rFonts w:ascii="Helvetica Neue" w:hAnsi="Helvetica Neue"/>
                    </w:rPr>
                    <w:t xml:space="preserve">latform </w:t>
                  </w:r>
                  <w:r w:rsidR="00A016F8">
                    <w:rPr>
                      <w:rFonts w:ascii="Helvetica Neue" w:hAnsi="Helvetica Neue"/>
                    </w:rPr>
                    <w:t>s</w:t>
                  </w:r>
                  <w:r w:rsidRPr="00F01180">
                    <w:rPr>
                      <w:rFonts w:ascii="Helvetica Neue" w:hAnsi="Helvetica Neue"/>
                    </w:rPr>
                    <w:t>oftware – Still to determine</w:t>
                  </w:r>
                  <w:r w:rsidR="00F01180" w:rsidRPr="00F01180">
                    <w:rPr>
                      <w:rFonts w:ascii="Helvetica Neue" w:hAnsi="Helvetica Neue"/>
                    </w:rPr>
                    <w:t xml:space="preserve"> but some information here about </w:t>
                  </w:r>
                  <w:proofErr w:type="spellStart"/>
                  <w:r w:rsidR="00F01180" w:rsidRPr="00F01180">
                    <w:rPr>
                      <w:rFonts w:ascii="Helvetica Neue" w:hAnsi="Helvetica Neue"/>
                    </w:rPr>
                    <w:t>Pearsons</w:t>
                  </w:r>
                  <w:proofErr w:type="spellEnd"/>
                  <w:r w:rsidR="00F01180" w:rsidRPr="00F01180">
                    <w:rPr>
                      <w:rFonts w:ascii="Helvetica Neue" w:hAnsi="Helvetica Neue"/>
                    </w:rPr>
                    <w:t>/PARCC planning:</w:t>
                  </w:r>
                  <w:r w:rsidR="00F01180">
                    <w:rPr>
                      <w:rFonts w:ascii="Helvetica Neue" w:hAnsi="Helvetica Neue"/>
                    </w:rPr>
                    <w:t xml:space="preserve">  </w:t>
                  </w:r>
                  <w:hyperlink r:id="rId14" w:history="1">
                    <w:r w:rsidR="00F01180" w:rsidRPr="00F01180">
                      <w:rPr>
                        <w:rStyle w:val="Hyperlink"/>
                        <w:rFonts w:ascii="Helvetica Neue" w:hAnsi="Helvetica Neue"/>
                      </w:rPr>
                      <w:t>Pearson online testing</w:t>
                    </w:r>
                  </w:hyperlink>
                  <w:r w:rsidR="00F01180" w:rsidRPr="00F01180">
                    <w:rPr>
                      <w:rFonts w:ascii="Helvetica Neue" w:hAnsi="Helvetica Neue"/>
                    </w:rPr>
                    <w:t xml:space="preserve"> </w:t>
                  </w:r>
                </w:p>
                <w:p w:rsidR="005233EC" w:rsidRPr="00F01180" w:rsidRDefault="00F01180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 xml:space="preserve">Input device requirements – included in version 3.0 above. </w:t>
                  </w:r>
                </w:p>
                <w:p w:rsidR="00CA219E" w:rsidRDefault="00CA219E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>Software and/or browser requirements – October 2013</w:t>
                  </w:r>
                </w:p>
                <w:p w:rsidR="002C36F2" w:rsidRDefault="0071056F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 xml:space="preserve">PARCC </w:t>
                  </w:r>
                  <w:r w:rsidR="00A016F8">
                    <w:rPr>
                      <w:rFonts w:ascii="Helvetica Neue" w:hAnsi="Helvetica Neue"/>
                    </w:rPr>
                    <w:t>test administration m</w:t>
                  </w:r>
                  <w:r w:rsidR="002C36F2">
                    <w:rPr>
                      <w:rFonts w:ascii="Helvetica Neue" w:hAnsi="Helvetica Neue"/>
                    </w:rPr>
                    <w:t>anu</w:t>
                  </w:r>
                  <w:r w:rsidR="00A016F8">
                    <w:rPr>
                      <w:rFonts w:ascii="Helvetica Neue" w:hAnsi="Helvetica Neue"/>
                    </w:rPr>
                    <w:t>al, style guide, online and s</w:t>
                  </w:r>
                  <w:r w:rsidR="002C36F2">
                    <w:rPr>
                      <w:rFonts w:ascii="Helvetica Neue" w:hAnsi="Helvetica Neue"/>
                    </w:rPr>
                    <w:t>tate level PD</w:t>
                  </w:r>
                  <w:r w:rsidR="00AD7758">
                    <w:rPr>
                      <w:rFonts w:ascii="Helvetica Neue" w:hAnsi="Helvetica Neue"/>
                    </w:rPr>
                    <w:t xml:space="preserve"> – </w:t>
                  </w:r>
                  <w:hyperlink r:id="rId15" w:history="1">
                    <w:r w:rsidR="00B60BA5" w:rsidRPr="00B60BA5">
                      <w:rPr>
                        <w:rStyle w:val="Hyperlink"/>
                        <w:rFonts w:ascii="Helvetica Neue" w:hAnsi="Helvetica Neue"/>
                      </w:rPr>
                      <w:t>Available here</w:t>
                    </w:r>
                  </w:hyperlink>
                </w:p>
                <w:p w:rsidR="00B60BA5" w:rsidRDefault="00B60BA5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 xml:space="preserve">PARCC </w:t>
                  </w:r>
                  <w:r w:rsidRPr="00A016F8">
                    <w:rPr>
                      <w:rFonts w:ascii="Helvetica Neue" w:hAnsi="Helvetica Neue"/>
                      <w:u w:val="single"/>
                    </w:rPr>
                    <w:t>Field Test</w:t>
                  </w:r>
                  <w:r>
                    <w:rPr>
                      <w:rFonts w:ascii="Helvetica Neue" w:hAnsi="Helvetica Neue"/>
                    </w:rPr>
                    <w:t xml:space="preserve"> Administration Materials - </w:t>
                  </w:r>
                  <w:hyperlink r:id="rId16" w:history="1">
                    <w:r w:rsidRPr="00B60BA5">
                      <w:rPr>
                        <w:rStyle w:val="Hyperlink"/>
                        <w:rFonts w:ascii="Helvetica Neue" w:hAnsi="Helvetica Neue"/>
                      </w:rPr>
                      <w:t>http://www.parcconline.org/field-test</w:t>
                    </w:r>
                  </w:hyperlink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6328DD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257175</wp:posOffset>
            </wp:positionH>
            <wp:positionV relativeFrom="page">
              <wp:posOffset>3790950</wp:posOffset>
            </wp:positionV>
            <wp:extent cx="853440" cy="857250"/>
            <wp:effectExtent l="19050" t="0" r="381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5725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2F03">
        <w:rPr>
          <w:noProof/>
        </w:rPr>
        <w:pict>
          <v:rect id="_x0000_s1034" style="position:absolute;margin-left:5in;margin-top:312pt;width:231.75pt;height:72.75pt;z-index:251657216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34" inset="0,0,0,0">
              <w:txbxContent>
                <w:p w:rsidR="005233EC" w:rsidRPr="003B2863" w:rsidRDefault="005233EC">
                  <w:pPr>
                    <w:pStyle w:val="FreeForm"/>
                    <w:numPr>
                      <w:ilvl w:val="0"/>
                      <w:numId w:val="7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IM</w:t>
                  </w:r>
                  <w:r w:rsidR="003B2863">
                    <w:rPr>
                      <w:rFonts w:ascii="Arial" w:hAnsi="Arial" w:cs="Arial"/>
                    </w:rPr>
                    <w:t>/email</w:t>
                  </w:r>
                </w:p>
                <w:p w:rsidR="005233EC" w:rsidRPr="003B2863" w:rsidRDefault="005233EC">
                  <w:pPr>
                    <w:pStyle w:val="FreeForm"/>
                    <w:numPr>
                      <w:ilvl w:val="0"/>
                      <w:numId w:val="7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Bluetooth</w:t>
                  </w:r>
                  <w:r w:rsidR="00CA219E">
                    <w:rPr>
                      <w:rFonts w:ascii="Arial" w:hAnsi="Arial" w:cs="Arial"/>
                    </w:rPr>
                    <w:t xml:space="preserve"> connections</w:t>
                  </w:r>
                </w:p>
                <w:p w:rsidR="005233EC" w:rsidRDefault="005233EC">
                  <w:pPr>
                    <w:pStyle w:val="FreeForm"/>
                    <w:numPr>
                      <w:ilvl w:val="0"/>
                      <w:numId w:val="7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Application Switching</w:t>
                  </w:r>
                </w:p>
                <w:p w:rsidR="003B2863" w:rsidRPr="003B2863" w:rsidRDefault="003B2863">
                  <w:pPr>
                    <w:pStyle w:val="FreeForm"/>
                    <w:numPr>
                      <w:ilvl w:val="0"/>
                      <w:numId w:val="7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Printing</w:t>
                  </w:r>
                </w:p>
              </w:txbxContent>
            </v:textbox>
            <w10:wrap anchorx="page" anchory="page"/>
          </v:rect>
        </w:pict>
      </w:r>
      <w:r w:rsidR="00062F03">
        <w:rPr>
          <w:noProof/>
        </w:rPr>
        <w:pict>
          <v:rect id="_x0000_s1033" style="position:absolute;margin-left:129.8pt;margin-top:294.75pt;width:363.75pt;height:112.5pt;z-index:251656192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33" inset="0,0,0,0">
              <w:txbxContent>
                <w:p w:rsidR="005233EC" w:rsidRPr="00436679" w:rsidRDefault="005233EC">
                  <w:pPr>
                    <w:pStyle w:val="FreeForm"/>
                    <w:rPr>
                      <w:b/>
                      <w:color w:val="149D07"/>
                      <w:sz w:val="28"/>
                      <w:szCs w:val="28"/>
                    </w:rPr>
                  </w:pPr>
                  <w:r w:rsidRPr="00436679">
                    <w:rPr>
                      <w:b/>
                      <w:color w:val="FB5000"/>
                      <w:sz w:val="28"/>
                      <w:szCs w:val="28"/>
                    </w:rPr>
                    <w:t xml:space="preserve">Security </w:t>
                  </w:r>
                  <w:r w:rsidR="000B0E90" w:rsidRPr="00436679">
                    <w:rPr>
                      <w:b/>
                      <w:color w:val="FB5000"/>
                      <w:sz w:val="28"/>
                      <w:szCs w:val="28"/>
                    </w:rPr>
                    <w:t xml:space="preserve">Control </w:t>
                  </w:r>
                  <w:r w:rsidRPr="00436679">
                    <w:rPr>
                      <w:b/>
                      <w:color w:val="FB5000"/>
                      <w:sz w:val="28"/>
                      <w:szCs w:val="28"/>
                    </w:rPr>
                    <w:t>Considerations</w:t>
                  </w:r>
                </w:p>
                <w:p w:rsidR="00B4561E" w:rsidRPr="003B2863" w:rsidRDefault="00B4561E">
                  <w:pPr>
                    <w:pStyle w:val="FreeForm"/>
                    <w:numPr>
                      <w:ilvl w:val="0"/>
                      <w:numId w:val="5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Restricted Internet</w:t>
                  </w:r>
                  <w:r w:rsidR="003B2863" w:rsidRPr="003B2863">
                    <w:rPr>
                      <w:rFonts w:ascii="Arial" w:hAnsi="Arial" w:cs="Arial"/>
                    </w:rPr>
                    <w:t xml:space="preserve"> access </w:t>
                  </w:r>
                </w:p>
                <w:p w:rsidR="005233EC" w:rsidRPr="003B2863" w:rsidRDefault="007619BD">
                  <w:pPr>
                    <w:pStyle w:val="FreeForm"/>
                    <w:numPr>
                      <w:ilvl w:val="0"/>
                      <w:numId w:val="5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</w:t>
                  </w:r>
                  <w:r w:rsidR="00B0313C">
                    <w:rPr>
                      <w:rFonts w:ascii="Arial" w:hAnsi="Arial" w:cs="Arial"/>
                    </w:rPr>
                    <w:t xml:space="preserve">vailability of </w:t>
                  </w:r>
                  <w:r>
                    <w:rPr>
                      <w:rFonts w:ascii="Arial" w:hAnsi="Arial" w:cs="Arial"/>
                    </w:rPr>
                    <w:t xml:space="preserve">Secure </w:t>
                  </w:r>
                  <w:r w:rsidR="005233EC" w:rsidRPr="003B2863">
                    <w:rPr>
                      <w:rFonts w:ascii="Arial" w:hAnsi="Arial" w:cs="Arial"/>
                    </w:rPr>
                    <w:t>Browser</w:t>
                  </w:r>
                </w:p>
                <w:p w:rsidR="005233EC" w:rsidRPr="003B2863" w:rsidRDefault="005233EC">
                  <w:pPr>
                    <w:pStyle w:val="FreeForm"/>
                    <w:numPr>
                      <w:ilvl w:val="0"/>
                      <w:numId w:val="5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Cameras</w:t>
                  </w:r>
                  <w:r w:rsidR="003B2863">
                    <w:rPr>
                      <w:rFonts w:ascii="Arial" w:hAnsi="Arial" w:cs="Arial"/>
                    </w:rPr>
                    <w:t xml:space="preserve"> – still and video</w:t>
                  </w:r>
                </w:p>
                <w:p w:rsidR="005233EC" w:rsidRPr="003B2863" w:rsidRDefault="005233EC">
                  <w:pPr>
                    <w:pStyle w:val="FreeForm"/>
                    <w:numPr>
                      <w:ilvl w:val="0"/>
                      <w:numId w:val="5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Screen Capture</w:t>
                  </w:r>
                  <w:r w:rsidR="00CA219E">
                    <w:rPr>
                      <w:rFonts w:ascii="Arial" w:hAnsi="Arial" w:cs="Arial"/>
                    </w:rPr>
                    <w:t xml:space="preserve"> – live and recorded</w:t>
                  </w:r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Helvetica Neue" w:hAnsi="Helvetica Neue"/>
                    </w:rPr>
                  </w:pPr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6328DD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5514975</wp:posOffset>
            </wp:positionH>
            <wp:positionV relativeFrom="page">
              <wp:posOffset>1609725</wp:posOffset>
            </wp:positionV>
            <wp:extent cx="1675130" cy="847725"/>
            <wp:effectExtent l="19050" t="0" r="127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847725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2F03">
        <w:rPr>
          <w:noProof/>
        </w:rPr>
        <w:pict>
          <v:rect id="_x0000_s1028" style="position:absolute;margin-left:36pt;margin-top:117.75pt;width:410.75pt;height:72.5pt;z-index:251651072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28" inset="0,0,0,0">
              <w:txbxContent>
                <w:p w:rsidR="005233EC" w:rsidRPr="003D782A" w:rsidRDefault="005233EC">
                  <w:pPr>
                    <w:pStyle w:val="FreeForm"/>
                    <w:rPr>
                      <w:b/>
                      <w:color w:val="FB5000"/>
                      <w:sz w:val="28"/>
                      <w:szCs w:val="28"/>
                    </w:rPr>
                  </w:pPr>
                  <w:r w:rsidRPr="003D782A">
                    <w:rPr>
                      <w:b/>
                      <w:color w:val="FB5000"/>
                      <w:sz w:val="28"/>
                      <w:szCs w:val="28"/>
                    </w:rPr>
                    <w:t>Hardware Specifications</w:t>
                  </w:r>
                  <w:r w:rsidR="00AF077F">
                    <w:rPr>
                      <w:b/>
                      <w:color w:val="FB5000"/>
                      <w:sz w:val="28"/>
                      <w:szCs w:val="28"/>
                    </w:rPr>
                    <w:t xml:space="preserve">/OS and devices for operational testing in 2014-15  </w:t>
                  </w:r>
                </w:p>
                <w:p w:rsidR="007C7EDC" w:rsidRPr="007C7EDC" w:rsidRDefault="007C7EDC">
                  <w:pPr>
                    <w:pStyle w:val="FreeForm"/>
                    <w:rPr>
                      <w:rFonts w:ascii="Arial" w:hAnsi="Arial" w:cs="Arial"/>
                      <w:b/>
                      <w:color w:val="149D07"/>
                      <w:sz w:val="18"/>
                      <w:szCs w:val="18"/>
                    </w:rPr>
                  </w:pPr>
                </w:p>
                <w:p w:rsidR="00026F13" w:rsidRPr="00026F13" w:rsidRDefault="00062F03" w:rsidP="00026F13">
                  <w:pPr>
                    <w:pStyle w:val="FreeForm"/>
                    <w:numPr>
                      <w:ilvl w:val="0"/>
                      <w:numId w:val="6"/>
                    </w:numPr>
                    <w:spacing w:line="288" w:lineRule="auto"/>
                    <w:ind w:hanging="360"/>
                    <w:rPr>
                      <w:rFonts w:ascii="Arial" w:hAnsi="Arial" w:cs="Arial"/>
                      <w:szCs w:val="24"/>
                    </w:rPr>
                  </w:pPr>
                  <w:hyperlink r:id="rId19" w:history="1">
                    <w:r w:rsidR="00AF077F" w:rsidRPr="00AF077F">
                      <w:rPr>
                        <w:rStyle w:val="Hyperlink"/>
                        <w:rFonts w:ascii="Arial" w:hAnsi="Arial" w:cs="Arial"/>
                        <w:szCs w:val="24"/>
                      </w:rPr>
                      <w:t>PARCC Guideline</w:t>
                    </w:r>
                    <w:r w:rsidR="00AF077F" w:rsidRPr="00AF077F">
                      <w:rPr>
                        <w:rStyle w:val="Hyperlink"/>
                        <w:rFonts w:ascii="Arial" w:hAnsi="Arial" w:cs="Arial"/>
                        <w:szCs w:val="24"/>
                      </w:rPr>
                      <w:t>s</w:t>
                    </w:r>
                    <w:r w:rsidR="00AF077F" w:rsidRPr="00AF077F">
                      <w:rPr>
                        <w:rStyle w:val="Hyperlink"/>
                        <w:rFonts w:ascii="Arial" w:hAnsi="Arial" w:cs="Arial"/>
                        <w:szCs w:val="24"/>
                      </w:rPr>
                      <w:t xml:space="preserve"> 3.0 released September 2013</w:t>
                    </w:r>
                  </w:hyperlink>
                </w:p>
              </w:txbxContent>
            </v:textbox>
            <w10:wrap anchorx="page" anchory="page"/>
          </v:rect>
        </w:pict>
      </w:r>
      <w:r w:rsidR="00062F03">
        <w:rPr>
          <w:noProof/>
        </w:rPr>
        <w:pict>
          <v:group id="_x0000_s1036" style="position:absolute;margin-left:82pt;margin-top:231.75pt;width:47.5pt;height:41.05pt;z-index:251659264;mso-position-horizontal-relative:page;mso-position-vertical-relative:page" coordsize="1902,1820">
            <v:shape id="_x0000_s1037" style="position:absolute;left:102;width:1040;height:1400" coordsize="21600,21600" o:spt="100" adj="0,,0" path="" strokeweight="1pt">
              <v:stroke joinstyle="round"/>
              <v:imagedata r:id="rId20" o:title=""/>
              <v:formulas/>
              <v:path o:connecttype="segments"/>
            </v:shape>
            <v:shape id="_x0000_s1038" style="position:absolute;left:1164;top:144;width:720;height:900" coordsize="21600,21600" o:spt="100" adj="0,,0" path="" strokeweight="1pt">
              <v:stroke joinstyle="round"/>
              <v:imagedata r:id="rId21" o:title=""/>
              <v:formulas/>
              <v:path o:connecttype="segments"/>
            </v:shape>
            <v:shape id="_x0000_s1039" style="position:absolute;left:814;top:576;width:1100;height:1080" coordsize="21600,21600" o:spt="100" adj="0,,0" path="" strokeweight="1pt">
              <v:stroke joinstyle="round"/>
              <v:imagedata r:id="rId22" o:title=""/>
              <v:formulas/>
              <v:path o:connecttype="segments"/>
            </v:shape>
            <v:shape id="_x0000_s1040" style="position:absolute;top:659;width:904;height:904" coordsize="21600,21600" o:spt="100" adj="0,,0" path="" strokeweight="1pt">
              <v:stroke joinstyle="round"/>
              <v:imagedata r:id="rId23" o:title=""/>
              <v:formulas/>
              <v:path o:connecttype="segments"/>
            </v:shape>
            <v:shape id="_x0000_s1041" style="position:absolute;left:483;top:885;width:720;height:940" coordsize="21600,21600" o:spt="100" adj="0,,0" path="" strokeweight="1pt">
              <v:stroke joinstyle="round"/>
              <v:imagedata r:id="rId24" o:title=""/>
              <v:formulas/>
              <v:path o:connecttype="segments"/>
            </v:shape>
            <w10:wrap anchorx="page" anchory="page"/>
          </v:group>
        </w:pict>
      </w:r>
      <w:r w:rsidR="00062F03">
        <w:rPr>
          <w:noProof/>
        </w:rPr>
        <w:pict>
          <v:rect id="_x0000_s1027" style="position:absolute;margin-left:122.7pt;margin-top:745.5pt;width:409.8pt;height:34.5pt;z-index:251649024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27" inset="0,0,0,0">
              <w:txbxContent>
                <w:p w:rsidR="005233EC" w:rsidRDefault="00C34446" w:rsidP="003042FB">
                  <w:pPr>
                    <w:pStyle w:val="FreeForm"/>
                    <w:jc w:val="center"/>
                    <w:rPr>
                      <w:rFonts w:ascii="Palatino" w:hAnsi="Palatino"/>
                      <w:color w:val="223809"/>
                      <w:sz w:val="18"/>
                    </w:rPr>
                  </w:pPr>
                  <w:r>
                    <w:rPr>
                      <w:rFonts w:ascii="Palatino" w:hAnsi="Palatino"/>
                      <w:color w:val="223809"/>
                      <w:sz w:val="18"/>
                    </w:rPr>
                    <w:t>Shared by WNYRIC</w:t>
                  </w:r>
                  <w:r w:rsidR="000B351D">
                    <w:rPr>
                      <w:rFonts w:ascii="Palatino" w:hAnsi="Palatino"/>
                      <w:color w:val="223809"/>
                      <w:sz w:val="18"/>
                    </w:rPr>
                    <w:t>,</w:t>
                  </w:r>
                  <w:r>
                    <w:rPr>
                      <w:rFonts w:ascii="Palatino" w:hAnsi="Palatino"/>
                      <w:color w:val="223809"/>
                      <w:sz w:val="18"/>
                    </w:rPr>
                    <w:t xml:space="preserve"> </w:t>
                  </w:r>
                  <w:r w:rsidR="005B5BDE">
                    <w:rPr>
                      <w:rFonts w:ascii="Palatino" w:hAnsi="Palatino"/>
                      <w:color w:val="223809"/>
                      <w:sz w:val="18"/>
                    </w:rPr>
                    <w:t xml:space="preserve">355 Harlem Road, West Seneca, NY  14224 </w:t>
                  </w:r>
                  <w:r w:rsidR="005B5BDE">
                    <w:rPr>
                      <w:rFonts w:ascii="Book Antiqua" w:hAnsi="Book Antiqua"/>
                      <w:color w:val="223809"/>
                      <w:sz w:val="18"/>
                    </w:rPr>
                    <w:t>•</w:t>
                  </w:r>
                  <w:r w:rsidR="005B5BDE">
                    <w:rPr>
                      <w:rFonts w:ascii="Palatino" w:hAnsi="Palatino"/>
                      <w:color w:val="223809"/>
                      <w:sz w:val="18"/>
                    </w:rPr>
                    <w:t xml:space="preserve"> Telephone 716-821-</w:t>
                  </w:r>
                  <w:r w:rsidR="00DA2F0E">
                    <w:rPr>
                      <w:rFonts w:ascii="Palatino" w:hAnsi="Palatino"/>
                      <w:color w:val="223809"/>
                      <w:sz w:val="18"/>
                    </w:rPr>
                    <w:t>7022</w:t>
                  </w:r>
                  <w:r w:rsidR="00B55834">
                    <w:rPr>
                      <w:rFonts w:ascii="Palatino" w:hAnsi="Palatino"/>
                      <w:color w:val="223809"/>
                      <w:sz w:val="18"/>
                    </w:rPr>
                    <w:t xml:space="preserve"> </w:t>
                  </w:r>
                  <w:r w:rsidR="005B5BDE">
                    <w:rPr>
                      <w:rFonts w:ascii="Book Antiqua" w:hAnsi="Book Antiqua"/>
                      <w:color w:val="223809"/>
                      <w:sz w:val="18"/>
                    </w:rPr>
                    <w:t>•</w:t>
                  </w:r>
                  <w:r w:rsidR="00B55834">
                    <w:rPr>
                      <w:rFonts w:ascii="Book Antiqua" w:hAnsi="Book Antiqua"/>
                      <w:color w:val="223809"/>
                      <w:sz w:val="18"/>
                    </w:rPr>
                    <w:t xml:space="preserve"> </w:t>
                  </w:r>
                  <w:hyperlink r:id="rId25" w:history="1">
                    <w:r w:rsidR="003042FB" w:rsidRPr="00732592">
                      <w:rPr>
                        <w:rStyle w:val="Hyperlink"/>
                        <w:rFonts w:ascii="Palatino" w:hAnsi="Palatino"/>
                        <w:sz w:val="18"/>
                      </w:rPr>
                      <w:t>www.wnyric.org</w:t>
                    </w:r>
                  </w:hyperlink>
                </w:p>
                <w:p w:rsidR="003042FB" w:rsidRPr="003042FB" w:rsidRDefault="003042FB" w:rsidP="003042FB">
                  <w:pPr>
                    <w:pStyle w:val="FreeForm"/>
                    <w:jc w:val="right"/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</w:pPr>
                  <w:proofErr w:type="gramStart"/>
                  <w:r w:rsidRPr="003042FB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>updated</w:t>
                  </w:r>
                  <w:proofErr w:type="gramEnd"/>
                  <w:r w:rsidRPr="003042FB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 xml:space="preserve"> </w:t>
                  </w:r>
                  <w:r w:rsidR="00AF077F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>9/</w:t>
                  </w:r>
                  <w:r w:rsidR="00AD7758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>13</w:t>
                  </w:r>
                </w:p>
                <w:p w:rsidR="003042FB" w:rsidRDefault="003042FB" w:rsidP="003042FB">
                  <w:pPr>
                    <w:pStyle w:val="FreeForm"/>
                    <w:jc w:val="right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062F03">
        <w:rPr>
          <w:noProof/>
        </w:rPr>
        <w:pict>
          <v:rect id="_x0000_s1026" style="position:absolute;margin-left:203pt;margin-top:20pt;width:348pt;height:76.75pt;z-index:251646976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26" inset="0,0,0,0">
              <w:txbxContent>
                <w:p w:rsidR="005233EC" w:rsidRDefault="005233EC">
                  <w:pPr>
                    <w:pStyle w:val="FreeForm"/>
                    <w:spacing w:line="192" w:lineRule="auto"/>
                    <w:jc w:val="center"/>
                    <w:rPr>
                      <w:rFonts w:ascii="Century Schoolbook" w:hAnsi="Century Schoolbook"/>
                      <w:b/>
                      <w:sz w:val="64"/>
                    </w:rPr>
                  </w:pPr>
                  <w:r>
                    <w:rPr>
                      <w:rFonts w:ascii="Century Schoolbook" w:hAnsi="Century Schoolbook"/>
                      <w:b/>
                      <w:sz w:val="64"/>
                    </w:rPr>
                    <w:t>New Purchase Specifications</w:t>
                  </w:r>
                </w:p>
                <w:p w:rsidR="00C34446" w:rsidRPr="00C34446" w:rsidRDefault="000B351D">
                  <w:pPr>
                    <w:pStyle w:val="FreeForm"/>
                    <w:spacing w:line="192" w:lineRule="auto"/>
                    <w:jc w:val="center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0"/>
                    </w:rPr>
                    <w:t xml:space="preserve">Provided by </w:t>
                  </w:r>
                  <w:r w:rsidR="00C34446">
                    <w:rPr>
                      <w:rFonts w:ascii="Times New Roman" w:eastAsia="Times New Roman" w:hAnsi="Times New Roman"/>
                      <w:color w:val="auto"/>
                      <w:sz w:val="20"/>
                    </w:rPr>
                    <w:t>PARCC for all states – NYSED to provide NYS Guidance</w:t>
                  </w:r>
                </w:p>
              </w:txbxContent>
            </v:textbox>
            <w10:wrap anchorx="page" anchory="page"/>
          </v:rect>
        </w:pict>
      </w:r>
      <w:r w:rsidR="003B775F"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page">
              <wp:posOffset>2921000</wp:posOffset>
            </wp:positionH>
            <wp:positionV relativeFrom="page">
              <wp:posOffset>1343025</wp:posOffset>
            </wp:positionV>
            <wp:extent cx="3746500" cy="139700"/>
            <wp:effectExtent l="19050" t="0" r="635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 rot="-21549240">
                      <a:off x="0" y="0"/>
                      <a:ext cx="3746500" cy="1397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775F"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page">
              <wp:posOffset>825500</wp:posOffset>
            </wp:positionH>
            <wp:positionV relativeFrom="page">
              <wp:posOffset>304800</wp:posOffset>
            </wp:positionV>
            <wp:extent cx="1647825" cy="90170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017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775F"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page">
              <wp:posOffset>2926715</wp:posOffset>
            </wp:positionH>
            <wp:positionV relativeFrom="page">
              <wp:posOffset>1228725</wp:posOffset>
            </wp:positionV>
            <wp:extent cx="3683000" cy="1143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 rot="-21549240">
                      <a:off x="0" y="0"/>
                      <a:ext cx="3683000" cy="1143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3EC" w:rsidRDefault="005233EC">
      <w:pPr>
        <w:pStyle w:val="FreeForm"/>
        <w:rPr>
          <w:rFonts w:ascii="Arial" w:hAnsi="Arial"/>
          <w:i/>
          <w:sz w:val="30"/>
        </w:rPr>
        <w:sectPr w:rsidR="005233EC">
          <w:pgSz w:w="12240" w:h="15840"/>
          <w:pgMar w:top="1440" w:right="1440" w:bottom="1440" w:left="1440" w:header="720" w:footer="864" w:gutter="0"/>
          <w:cols w:space="720"/>
        </w:sectPr>
      </w:pPr>
    </w:p>
    <w:p w:rsidR="005233EC" w:rsidRDefault="00062F03">
      <w:pPr>
        <w:pStyle w:val="Body"/>
      </w:pPr>
      <w:r>
        <w:rPr>
          <w:noProof/>
        </w:rPr>
        <w:lastRenderedPageBreak/>
        <w:pict>
          <v:rect id="_x0000_s1042" style="position:absolute;margin-left:203pt;margin-top:20pt;width:348pt;height:76.45pt;z-index:251666432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42" inset="0,0,0,0">
              <w:txbxContent>
                <w:p w:rsidR="005233EC" w:rsidRDefault="005233EC">
                  <w:pPr>
                    <w:pStyle w:val="FreeForm"/>
                    <w:spacing w:line="192" w:lineRule="auto"/>
                    <w:jc w:val="center"/>
                    <w:rPr>
                      <w:rFonts w:ascii="Century Schoolbook" w:hAnsi="Century Schoolbook"/>
                      <w:b/>
                      <w:sz w:val="64"/>
                    </w:rPr>
                  </w:pPr>
                  <w:r>
                    <w:rPr>
                      <w:rFonts w:ascii="Century Schoolbook" w:hAnsi="Century Schoolbook"/>
                      <w:b/>
                      <w:sz w:val="64"/>
                    </w:rPr>
                    <w:t xml:space="preserve">Technology </w:t>
                  </w:r>
                </w:p>
                <w:p w:rsidR="005233EC" w:rsidRDefault="005233EC">
                  <w:pPr>
                    <w:pStyle w:val="FreeForm"/>
                    <w:spacing w:line="192" w:lineRule="auto"/>
                    <w:jc w:val="center"/>
                    <w:rPr>
                      <w:rFonts w:ascii="Century Schoolbook" w:hAnsi="Century Schoolbook"/>
                      <w:b/>
                      <w:sz w:val="64"/>
                    </w:rPr>
                  </w:pPr>
                  <w:r>
                    <w:rPr>
                      <w:rFonts w:ascii="Century Schoolbook" w:hAnsi="Century Schoolbook"/>
                      <w:b/>
                      <w:sz w:val="64"/>
                    </w:rPr>
                    <w:t>Decisions Timeline</w:t>
                  </w:r>
                </w:p>
                <w:p w:rsidR="00C34446" w:rsidRPr="00C34446" w:rsidRDefault="000B351D">
                  <w:pPr>
                    <w:pStyle w:val="FreeForm"/>
                    <w:spacing w:line="192" w:lineRule="auto"/>
                    <w:jc w:val="center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0"/>
                    </w:rPr>
                    <w:t xml:space="preserve">Provided by </w:t>
                  </w:r>
                  <w:r w:rsidR="00C34446">
                    <w:rPr>
                      <w:rFonts w:ascii="Times New Roman" w:eastAsia="Times New Roman" w:hAnsi="Times New Roman"/>
                      <w:color w:val="auto"/>
                      <w:sz w:val="20"/>
                    </w:rPr>
                    <w:t>PARCC for all states – NYSED to provide NYS Guidance</w:t>
                  </w:r>
                </w:p>
              </w:txbxContent>
            </v:textbox>
            <w10:wrap anchorx="page" anchory="page"/>
          </v:rect>
        </w:pict>
      </w:r>
      <w:r w:rsidR="003B775F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825500</wp:posOffset>
            </wp:positionH>
            <wp:positionV relativeFrom="page">
              <wp:posOffset>304800</wp:posOffset>
            </wp:positionV>
            <wp:extent cx="1647825" cy="901700"/>
            <wp:effectExtent l="1905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017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775F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2616200</wp:posOffset>
            </wp:positionH>
            <wp:positionV relativeFrom="page">
              <wp:posOffset>1224915</wp:posOffset>
            </wp:positionV>
            <wp:extent cx="4254500" cy="114300"/>
            <wp:effectExtent l="1905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 rot="-21549240">
                      <a:off x="0" y="0"/>
                      <a:ext cx="4254500" cy="1143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3EC" w:rsidRDefault="00062F03">
      <w:pPr>
        <w:pStyle w:val="FreeForm"/>
        <w:rPr>
          <w:rFonts w:ascii="Times New Roman" w:eastAsia="Times New Roman" w:hAnsi="Times New Roman"/>
          <w:color w:val="auto"/>
          <w:sz w:val="20"/>
        </w:rPr>
      </w:pPr>
      <w:r w:rsidRPr="00062F03">
        <w:rPr>
          <w:noProof/>
        </w:rPr>
        <w:pict>
          <v:rect id="_x0000_s1043" style="position:absolute;margin-left:92pt;margin-top:734.25pt;width:428pt;height:36.75pt;z-index:251668480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43" inset="0,0,0,0">
              <w:txbxContent>
                <w:p w:rsidR="005B5BDE" w:rsidRDefault="001E0730" w:rsidP="005B5BDE">
                  <w:pPr>
                    <w:pStyle w:val="FreeForm"/>
                    <w:jc w:val="center"/>
                    <w:rPr>
                      <w:rFonts w:ascii="Palatino" w:hAnsi="Palatino"/>
                      <w:color w:val="223809"/>
                      <w:sz w:val="18"/>
                    </w:rPr>
                  </w:pPr>
                  <w:r>
                    <w:rPr>
                      <w:rFonts w:ascii="Palatino" w:hAnsi="Palatino"/>
                      <w:color w:val="223809"/>
                      <w:sz w:val="18"/>
                    </w:rPr>
                    <w:t>Shared by WNYRIC</w:t>
                  </w:r>
                  <w:r w:rsidR="000B351D">
                    <w:rPr>
                      <w:rFonts w:ascii="Palatino" w:hAnsi="Palatino"/>
                      <w:color w:val="223809"/>
                      <w:sz w:val="18"/>
                    </w:rPr>
                    <w:t>,</w:t>
                  </w:r>
                  <w:r>
                    <w:rPr>
                      <w:rFonts w:ascii="Palatino" w:hAnsi="Palatino"/>
                      <w:color w:val="223809"/>
                      <w:sz w:val="18"/>
                    </w:rPr>
                    <w:t xml:space="preserve"> </w:t>
                  </w:r>
                  <w:r w:rsidR="005B5BDE">
                    <w:rPr>
                      <w:rFonts w:ascii="Palatino" w:hAnsi="Palatino"/>
                      <w:color w:val="223809"/>
                      <w:sz w:val="18"/>
                    </w:rPr>
                    <w:t xml:space="preserve">355 Harlem Road, West Seneca, NY  14224 </w:t>
                  </w:r>
                  <w:r w:rsidR="005B5BDE">
                    <w:rPr>
                      <w:rFonts w:ascii="Book Antiqua" w:hAnsi="Book Antiqua"/>
                      <w:color w:val="223809"/>
                      <w:sz w:val="18"/>
                    </w:rPr>
                    <w:t>•</w:t>
                  </w:r>
                  <w:r w:rsidR="005B5BDE">
                    <w:rPr>
                      <w:rFonts w:ascii="Palatino" w:hAnsi="Palatino"/>
                      <w:color w:val="223809"/>
                      <w:sz w:val="18"/>
                    </w:rPr>
                    <w:t xml:space="preserve"> Telephone 716-821-</w:t>
                  </w:r>
                  <w:r w:rsidR="007C2168">
                    <w:rPr>
                      <w:rFonts w:ascii="Palatino" w:hAnsi="Palatino"/>
                      <w:color w:val="223809"/>
                      <w:sz w:val="18"/>
                    </w:rPr>
                    <w:t xml:space="preserve">7022 </w:t>
                  </w:r>
                  <w:r w:rsidR="007C2168">
                    <w:rPr>
                      <w:rFonts w:ascii="Book Antiqua" w:hAnsi="Book Antiqua"/>
                      <w:color w:val="223809"/>
                      <w:sz w:val="18"/>
                    </w:rPr>
                    <w:t>•</w:t>
                  </w:r>
                  <w:r w:rsidR="007C2168">
                    <w:rPr>
                      <w:rFonts w:ascii="Palatino" w:hAnsi="Palatino"/>
                      <w:color w:val="223809"/>
                      <w:sz w:val="18"/>
                    </w:rPr>
                    <w:t xml:space="preserve"> </w:t>
                  </w:r>
                  <w:hyperlink r:id="rId30" w:history="1">
                    <w:r w:rsidR="00B0313C" w:rsidRPr="00EC29C7">
                      <w:rPr>
                        <w:rStyle w:val="Hyperlink"/>
                        <w:rFonts w:ascii="Palatino" w:hAnsi="Palatino"/>
                        <w:sz w:val="18"/>
                      </w:rPr>
                      <w:t>www.wnyric.org</w:t>
                    </w:r>
                  </w:hyperlink>
                </w:p>
                <w:p w:rsidR="00B0313C" w:rsidRDefault="00B0313C" w:rsidP="00B0313C">
                  <w:pPr>
                    <w:pStyle w:val="FreeForm"/>
                    <w:jc w:val="right"/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</w:pPr>
                  <w:proofErr w:type="gramStart"/>
                  <w:r w:rsidRPr="00B0313C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>updated</w:t>
                  </w:r>
                  <w:proofErr w:type="gramEnd"/>
                  <w:r w:rsidRPr="00B0313C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 xml:space="preserve"> </w:t>
                  </w:r>
                  <w:r w:rsidR="00AF077F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>9/</w:t>
                  </w:r>
                  <w:r w:rsidR="00AD7758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>13</w:t>
                  </w:r>
                </w:p>
                <w:p w:rsidR="008163B7" w:rsidRPr="00B0313C" w:rsidRDefault="008163B7" w:rsidP="00B0313C">
                  <w:pPr>
                    <w:pStyle w:val="FreeForm"/>
                    <w:jc w:val="right"/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</w:pPr>
                </w:p>
                <w:p w:rsidR="005233EC" w:rsidRPr="005B5BDE" w:rsidRDefault="005233EC" w:rsidP="005B5BDE"/>
              </w:txbxContent>
            </v:textbox>
            <w10:wrap anchorx="page" anchory="page"/>
          </v:rect>
        </w:pict>
      </w:r>
      <w:r w:rsidRPr="00062F03">
        <w:rPr>
          <w:noProof/>
        </w:rPr>
        <w:pict>
          <v:shape id="_x0000_s1044" style="position:absolute;margin-left:1in;margin-top:120pt;width:467pt;height:610.5pt;z-index:251670528;mso-position-horizontal-relative:page;mso-position-vertical-relative:page" coordsize="21600,21600" o:spt="100" adj="0,,0" path="" fillcolor="white [3201]" strokecolor="#92cddc [1944]" strokeweight="1pt">
            <v:fill color2="#b6dde8 [1304]" focusposition="1" focussize="" focus="100%" type="gradient"/>
            <v:stroke joinstyle="round"/>
            <v:shadow on="t" type="perspective" color="#205867 [1608]" opacity=".5" offset="1pt" offset2="-3pt"/>
            <v:formulas/>
            <v:path o:connecttype="segments"/>
            <v:textbox style="mso-next-textbox:#_x0000_s1044" inset="0,0,0,0">
              <w:txbxContent>
                <w:tbl>
                  <w:tblPr>
                    <w:tblW w:w="0" w:type="auto"/>
                    <w:tblInd w:w="20" w:type="dxa"/>
                    <w:shd w:val="clear" w:color="auto" w:fill="FFFFFF"/>
                    <w:tblLayout w:type="fixed"/>
                    <w:tblLook w:val="0000"/>
                  </w:tblPr>
                  <w:tblGrid>
                    <w:gridCol w:w="2335"/>
                    <w:gridCol w:w="2335"/>
                    <w:gridCol w:w="2335"/>
                    <w:gridCol w:w="2335"/>
                  </w:tblGrid>
                  <w:tr w:rsidR="005233EC" w:rsidTr="00CE552E">
                    <w:trPr>
                      <w:cantSplit/>
                      <w:trHeight w:val="1220"/>
                      <w:tblHeader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 w:rsidP="007171EF">
                        <w:pPr>
                          <w:pStyle w:val="Subtitle"/>
                        </w:pPr>
                        <w:r>
                          <w:t xml:space="preserve">     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  <w:vAlign w:val="center"/>
                      </w:tcPr>
                      <w:p w:rsidR="005233EC" w:rsidRPr="00CE552E" w:rsidRDefault="00CE552E" w:rsidP="00CE552E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  <w:sz w:val="28"/>
                            <w:szCs w:val="28"/>
                          </w:rPr>
                        </w:pPr>
                        <w:r w:rsidRPr="00CE552E">
                          <w:rPr>
                            <w:i w:val="0"/>
                            <w:color w:val="FFFFFF"/>
                            <w:sz w:val="28"/>
                            <w:szCs w:val="28"/>
                          </w:rPr>
                          <w:t>SPRING 2012</w:t>
                        </w:r>
                      </w:p>
                      <w:p w:rsidR="00CE552E" w:rsidRPr="00555D00" w:rsidRDefault="00CE552E" w:rsidP="00CE552E">
                        <w:pPr>
                          <w:jc w:val="center"/>
                        </w:pPr>
                        <w:r w:rsidRPr="00555D00">
                          <w:rPr>
                            <w:rFonts w:asciiTheme="majorHAnsi" w:hAnsiTheme="majorHAnsi"/>
                          </w:rPr>
                          <w:t>Version 1.0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  <w:vAlign w:val="center"/>
                      </w:tcPr>
                      <w:p w:rsidR="005233EC" w:rsidRPr="007171EF" w:rsidRDefault="005233EC" w:rsidP="001938FF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  <w:sz w:val="28"/>
                          </w:rPr>
                        </w:pPr>
                        <w:r w:rsidRPr="007171EF">
                          <w:rPr>
                            <w:i w:val="0"/>
                            <w:color w:val="FFFFFF"/>
                            <w:sz w:val="28"/>
                          </w:rPr>
                          <w:t>FALL 2012</w:t>
                        </w:r>
                      </w:p>
                      <w:p w:rsidR="005233EC" w:rsidRDefault="005233EC" w:rsidP="001938FF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</w:rPr>
                        </w:pPr>
                        <w:r w:rsidRPr="007171EF">
                          <w:rPr>
                            <w:i w:val="0"/>
                            <w:color w:val="FFFFFF"/>
                          </w:rPr>
                          <w:t>Version 2.0</w:t>
                        </w:r>
                      </w:p>
                      <w:p w:rsidR="008163B7" w:rsidRPr="008163B7" w:rsidRDefault="008163B7" w:rsidP="008163B7">
                        <w:pPr>
                          <w:jc w:val="center"/>
                        </w:pPr>
                        <w:r>
                          <w:t>2.1 update released February 2013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  <w:vAlign w:val="center"/>
                      </w:tcPr>
                      <w:p w:rsidR="005233EC" w:rsidRPr="007171EF" w:rsidRDefault="00AD7758" w:rsidP="001938FF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  <w:sz w:val="28"/>
                          </w:rPr>
                        </w:pPr>
                        <w:r>
                          <w:rPr>
                            <w:i w:val="0"/>
                            <w:color w:val="FFFFFF"/>
                            <w:sz w:val="28"/>
                          </w:rPr>
                          <w:t>SUMMER/</w:t>
                        </w:r>
                        <w:r w:rsidR="005233EC" w:rsidRPr="007171EF">
                          <w:rPr>
                            <w:i w:val="0"/>
                            <w:color w:val="FFFFFF"/>
                            <w:sz w:val="28"/>
                          </w:rPr>
                          <w:t>FALL 2013</w:t>
                        </w:r>
                      </w:p>
                      <w:p w:rsidR="005233EC" w:rsidRPr="007171EF" w:rsidRDefault="005233EC" w:rsidP="001938FF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</w:rPr>
                        </w:pPr>
                        <w:r w:rsidRPr="007171EF">
                          <w:rPr>
                            <w:i w:val="0"/>
                            <w:color w:val="FFFFFF"/>
                          </w:rPr>
                          <w:t>Version 3.0</w:t>
                        </w:r>
                        <w:r w:rsidR="00B60BA5">
                          <w:rPr>
                            <w:i w:val="0"/>
                            <w:color w:val="FFFFFF"/>
                          </w:rPr>
                          <w:t xml:space="preserve"> released September 2013</w:t>
                        </w:r>
                      </w:p>
                    </w:tc>
                  </w:tr>
                  <w:tr w:rsidR="005233EC" w:rsidTr="0037667E">
                    <w:trPr>
                      <w:cantSplit/>
                      <w:trHeight w:val="2883"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>Hardware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Establish minimum guidelines for new hardware.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Define the oldest systems that will be supported for 2014-2015 assessments based on data from the Technology Readiness Tool.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B60BA5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Released with still a few outstanding items. </w:t>
                        </w:r>
                      </w:p>
                    </w:tc>
                  </w:tr>
                  <w:tr w:rsidR="005233EC" w:rsidTr="0037667E">
                    <w:trPr>
                      <w:cantSplit/>
                      <w:trHeight w:val="1640"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Security 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Considerations for device security requirements.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Updates to security considerations as necessary.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9D0B60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 w:rsidRPr="009D0B60">
                          <w:rPr>
                            <w:rFonts w:ascii="Arial" w:hAnsi="Arial"/>
                            <w:b/>
                          </w:rPr>
                          <w:t>Fall</w:t>
                        </w: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 w:rsidRPr="009D0B60">
                          <w:rPr>
                            <w:rFonts w:ascii="Arial" w:hAnsi="Arial"/>
                            <w:b/>
                          </w:rPr>
                          <w:t>-</w:t>
                        </w: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 w:rsidR="005233EC">
                          <w:rPr>
                            <w:rFonts w:ascii="Arial" w:hAnsi="Arial"/>
                          </w:rPr>
                          <w:t>Final security requirements for 2014-2015 assessments.</w:t>
                        </w:r>
                      </w:p>
                      <w:p w:rsidR="005233EC" w:rsidRDefault="005233EC">
                        <w:pPr>
                          <w:pStyle w:val="Body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</w:p>
                    </w:tc>
                  </w:tr>
                  <w:tr w:rsidR="005233EC" w:rsidTr="0037667E">
                    <w:trPr>
                      <w:cantSplit/>
                      <w:trHeight w:val="3307"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>Bandwidth</w:t>
                        </w:r>
                      </w:p>
                      <w:p w:rsidR="005233EC" w:rsidRDefault="005233EC">
                        <w:pPr>
                          <w:pStyle w:val="Body"/>
                          <w:spacing w:after="240"/>
                          <w:jc w:val="center"/>
                        </w:pP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Does not define specifications for bandwidth.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Define minimum bandwidth guidelines based on data from the Technology Readiness Tool and the item/delivery platform design phases.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B60BA5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Bandwidth determination has not changed but caching options are talked about for field tests in spring 2014</w:t>
                        </w:r>
                      </w:p>
                    </w:tc>
                  </w:tr>
                  <w:tr w:rsidR="005233EC" w:rsidTr="0037667E">
                    <w:trPr>
                      <w:cantSplit/>
                      <w:trHeight w:val="2317"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>Software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Does not define specifications for testing software.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Will not define specifications for testing software.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9D0B60">
                        <w:pPr>
                          <w:pStyle w:val="Body"/>
                          <w:rPr>
                            <w:rFonts w:ascii="Arial" w:hAnsi="Arial"/>
                          </w:rPr>
                        </w:pPr>
                        <w:r w:rsidRPr="009D0B60">
                          <w:rPr>
                            <w:rFonts w:ascii="Arial" w:hAnsi="Arial"/>
                            <w:b/>
                          </w:rPr>
                          <w:t>Fall</w:t>
                        </w: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 w:rsidRPr="009D0B60">
                          <w:rPr>
                            <w:rFonts w:ascii="Arial" w:hAnsi="Arial"/>
                            <w:b/>
                          </w:rPr>
                          <w:t>-</w:t>
                        </w: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 w:rsidR="005233EC">
                          <w:rPr>
                            <w:rFonts w:ascii="Arial" w:hAnsi="Arial"/>
                          </w:rPr>
                          <w:t>Final guidelines for 2014- 2015 assessments based on test item and delivery platform designs.</w:t>
                        </w:r>
                      </w:p>
                      <w:p w:rsidR="005233EC" w:rsidRDefault="005233EC">
                        <w:pPr>
                          <w:pStyle w:val="Body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  </w:t>
                        </w:r>
                      </w:p>
                    </w:tc>
                  </w:tr>
                </w:tbl>
                <w:p w:rsidR="00687ED8" w:rsidRDefault="00687ED8" w:rsidP="00687ED8">
                  <w:pPr>
                    <w:rPr>
                      <w:sz w:val="20"/>
                    </w:rPr>
                  </w:pPr>
                </w:p>
              </w:txbxContent>
            </v:textbox>
            <w10:wrap anchorx="page" anchory="page"/>
          </v:shape>
        </w:pict>
      </w:r>
      <w:r w:rsidR="003B775F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2616200</wp:posOffset>
            </wp:positionH>
            <wp:positionV relativeFrom="page">
              <wp:posOffset>1339215</wp:posOffset>
            </wp:positionV>
            <wp:extent cx="4267200" cy="114300"/>
            <wp:effectExtent l="1905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 rot="-21549240">
                      <a:off x="0" y="0"/>
                      <a:ext cx="4267200" cy="1143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233EC" w:rsidSect="00280E18">
      <w:headerReference w:type="even" r:id="rId32"/>
      <w:headerReference w:type="default" r:id="rId33"/>
      <w:footerReference w:type="even" r:id="rId34"/>
      <w:footerReference w:type="default" r:id="rId35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1D" w:rsidRDefault="00CA5A1D">
      <w:r>
        <w:separator/>
      </w:r>
    </w:p>
  </w:endnote>
  <w:endnote w:type="continuationSeparator" w:id="0">
    <w:p w:rsidR="00CA5A1D" w:rsidRDefault="00CA5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EC" w:rsidRDefault="005233EC">
    <w:pPr>
      <w:pStyle w:val="HeaderFooter"/>
      <w:rPr>
        <w:rFonts w:ascii="Times New Roman" w:eastAsia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EC" w:rsidRDefault="005233EC">
    <w:pPr>
      <w:pStyle w:val="HeaderFooter"/>
      <w:rPr>
        <w:rFonts w:ascii="Times New Roman" w:eastAsia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1D" w:rsidRDefault="00CA5A1D">
      <w:r>
        <w:separator/>
      </w:r>
    </w:p>
  </w:footnote>
  <w:footnote w:type="continuationSeparator" w:id="0">
    <w:p w:rsidR="00CA5A1D" w:rsidRDefault="00CA5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EC" w:rsidRDefault="005233EC">
    <w:pPr>
      <w:pStyle w:val="HeaderFooter"/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EC" w:rsidRDefault="005233EC">
    <w:pPr>
      <w:pStyle w:val="HeaderFooter"/>
      <w:rPr>
        <w:rFonts w:ascii="Times New Roman" w:eastAsia="Times New Roman" w:hAnsi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2">
    <w:nsid w:val="00000003"/>
    <w:multiLevelType w:val="multilevel"/>
    <w:tmpl w:val="894EE875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18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4">
    <w:nsid w:val="00000005"/>
    <w:multiLevelType w:val="multilevel"/>
    <w:tmpl w:val="894EE877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5">
    <w:nsid w:val="00000006"/>
    <w:multiLevelType w:val="multilevel"/>
    <w:tmpl w:val="894EE878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6">
    <w:nsid w:val="00000007"/>
    <w:multiLevelType w:val="multilevel"/>
    <w:tmpl w:val="894EE879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7">
    <w:nsid w:val="00000008"/>
    <w:multiLevelType w:val="multilevel"/>
    <w:tmpl w:val="894EE87A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8">
    <w:nsid w:val="737C25B9"/>
    <w:multiLevelType w:val="hybridMultilevel"/>
    <w:tmpl w:val="C9847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stylePaneSortMethod w:val="000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6667B"/>
    <w:rsid w:val="00026F13"/>
    <w:rsid w:val="00034AC8"/>
    <w:rsid w:val="00045A80"/>
    <w:rsid w:val="00062F03"/>
    <w:rsid w:val="000B04F1"/>
    <w:rsid w:val="000B0E90"/>
    <w:rsid w:val="000B351D"/>
    <w:rsid w:val="000C6318"/>
    <w:rsid w:val="000D3641"/>
    <w:rsid w:val="0012223F"/>
    <w:rsid w:val="00123933"/>
    <w:rsid w:val="001423BE"/>
    <w:rsid w:val="001938FF"/>
    <w:rsid w:val="001E0730"/>
    <w:rsid w:val="001E249C"/>
    <w:rsid w:val="0020465D"/>
    <w:rsid w:val="00280E18"/>
    <w:rsid w:val="002C36F2"/>
    <w:rsid w:val="003042FB"/>
    <w:rsid w:val="0030728D"/>
    <w:rsid w:val="00372EB3"/>
    <w:rsid w:val="0037667E"/>
    <w:rsid w:val="003B2863"/>
    <w:rsid w:val="003B775F"/>
    <w:rsid w:val="003C453A"/>
    <w:rsid w:val="003D782A"/>
    <w:rsid w:val="004140D1"/>
    <w:rsid w:val="00434DFD"/>
    <w:rsid w:val="00436679"/>
    <w:rsid w:val="004652BE"/>
    <w:rsid w:val="0046667B"/>
    <w:rsid w:val="005233EC"/>
    <w:rsid w:val="00542CA9"/>
    <w:rsid w:val="00555D00"/>
    <w:rsid w:val="005676A1"/>
    <w:rsid w:val="005B5BDE"/>
    <w:rsid w:val="005C5A19"/>
    <w:rsid w:val="006328DD"/>
    <w:rsid w:val="00633E70"/>
    <w:rsid w:val="00644289"/>
    <w:rsid w:val="00682581"/>
    <w:rsid w:val="00687ED8"/>
    <w:rsid w:val="006C41DC"/>
    <w:rsid w:val="0071056F"/>
    <w:rsid w:val="007171EF"/>
    <w:rsid w:val="007619BD"/>
    <w:rsid w:val="00767E35"/>
    <w:rsid w:val="007B4063"/>
    <w:rsid w:val="007C2168"/>
    <w:rsid w:val="007C7EDC"/>
    <w:rsid w:val="007E0960"/>
    <w:rsid w:val="007E6F57"/>
    <w:rsid w:val="00810297"/>
    <w:rsid w:val="00816127"/>
    <w:rsid w:val="008163B7"/>
    <w:rsid w:val="008D5774"/>
    <w:rsid w:val="00917E47"/>
    <w:rsid w:val="009418A3"/>
    <w:rsid w:val="00997817"/>
    <w:rsid w:val="009D0B60"/>
    <w:rsid w:val="009F0689"/>
    <w:rsid w:val="00A016F8"/>
    <w:rsid w:val="00AA0BDE"/>
    <w:rsid w:val="00AD7758"/>
    <w:rsid w:val="00AF077F"/>
    <w:rsid w:val="00B0313C"/>
    <w:rsid w:val="00B13D76"/>
    <w:rsid w:val="00B4561E"/>
    <w:rsid w:val="00B55834"/>
    <w:rsid w:val="00B60BA5"/>
    <w:rsid w:val="00C124D1"/>
    <w:rsid w:val="00C27809"/>
    <w:rsid w:val="00C34446"/>
    <w:rsid w:val="00C3761E"/>
    <w:rsid w:val="00C56225"/>
    <w:rsid w:val="00C7601E"/>
    <w:rsid w:val="00C821E6"/>
    <w:rsid w:val="00CA219E"/>
    <w:rsid w:val="00CA5A1D"/>
    <w:rsid w:val="00CC10DF"/>
    <w:rsid w:val="00CD0F20"/>
    <w:rsid w:val="00CE552E"/>
    <w:rsid w:val="00D31FFC"/>
    <w:rsid w:val="00D7685A"/>
    <w:rsid w:val="00DA2F0E"/>
    <w:rsid w:val="00E7670F"/>
    <w:rsid w:val="00EA380C"/>
    <w:rsid w:val="00EC096E"/>
    <w:rsid w:val="00F01180"/>
    <w:rsid w:val="00F4129D"/>
    <w:rsid w:val="00F7520D"/>
    <w:rsid w:val="00FD01D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semiHidden="1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Normal">
    <w:name w:val="Normal"/>
    <w:qFormat/>
    <w:rsid w:val="00280E1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280E18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autoRedefine/>
    <w:rsid w:val="00280E18"/>
    <w:rPr>
      <w:rFonts w:ascii="Helvetica" w:eastAsia="ヒラギノ角ゴ Pro W3" w:hAnsi="Helvetica"/>
      <w:color w:val="000000"/>
      <w:sz w:val="24"/>
    </w:rPr>
  </w:style>
  <w:style w:type="paragraph" w:customStyle="1" w:styleId="FreeForm">
    <w:name w:val="Free Form"/>
    <w:rsid w:val="00280E18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9418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418A3"/>
    <w:rPr>
      <w:sz w:val="24"/>
      <w:szCs w:val="24"/>
    </w:rPr>
  </w:style>
  <w:style w:type="paragraph" w:styleId="Footer">
    <w:name w:val="footer"/>
    <w:basedOn w:val="Normal"/>
    <w:link w:val="FooterChar"/>
    <w:locked/>
    <w:rsid w:val="009418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418A3"/>
    <w:rPr>
      <w:sz w:val="24"/>
      <w:szCs w:val="24"/>
    </w:rPr>
  </w:style>
  <w:style w:type="paragraph" w:styleId="BalloonText">
    <w:name w:val="Balloon Text"/>
    <w:basedOn w:val="Normal"/>
    <w:link w:val="BalloonTextChar"/>
    <w:locked/>
    <w:rsid w:val="00941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18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locked/>
    <w:rsid w:val="001E073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locked/>
    <w:rsid w:val="007171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171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locked/>
    <w:rsid w:val="007171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7171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locked/>
    <w:rsid w:val="006328D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arcconline.org/sites/parcc/files/FullTechnologySpecificationsforPARCCFieldTestV1.1-Sept2013.pdf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parcconline.org/parcc-accessibility-features-and-accommodations-manual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://www.wnyric.org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parcconline.org/field-test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cconline.org/sites/parcc/files/ProctorCachingtoBetterManageNetworkTraffic_08022013.pdf" TargetMode="External"/><Relationship Id="rId24" Type="http://schemas.openxmlformats.org/officeDocument/2006/relationships/image" Target="media/image8.png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arcconline.org/assessment-administration-guidance" TargetMode="External"/><Relationship Id="rId23" Type="http://schemas.openxmlformats.org/officeDocument/2006/relationships/image" Target="media/image7.png"/><Relationship Id="rId28" Type="http://schemas.openxmlformats.org/officeDocument/2006/relationships/image" Target="media/image11.png"/><Relationship Id="rId36" Type="http://schemas.openxmlformats.org/officeDocument/2006/relationships/fontTable" Target="fontTable.xml"/><Relationship Id="rId10" Type="http://schemas.openxmlformats.org/officeDocument/2006/relationships/hyperlink" Target="http://www.parcconline.org/sites/parcc/files/FullTechnologySpecificationsforPARCCFieldTestV1.1-Sept2013.pdf" TargetMode="External"/><Relationship Id="rId19" Type="http://schemas.openxmlformats.org/officeDocument/2006/relationships/hyperlink" Target="http://www.parcconline.org/sites/parcc/files/TechnologyGuidelinesforPARCCAssessmentsV3.0Sept2013.pdf" TargetMode="External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yperlink" Target="http://www.parcconline.org/sites/parcc/files/TechnologyGuidelinesforSpring2014FieldTestParticipation8-30-13.pdf" TargetMode="External"/><Relationship Id="rId14" Type="http://schemas.openxmlformats.org/officeDocument/2006/relationships/hyperlink" Target="http://www.pearsononlinetesting.com/TestNav/8/index.html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10.png"/><Relationship Id="rId30" Type="http://schemas.openxmlformats.org/officeDocument/2006/relationships/hyperlink" Target="http://www.wnyric.org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E7B98-9E67-4A40-9A17-3E671D4A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Hochadel</dc:creator>
  <cp:lastModifiedBy>Pat Hochadel</cp:lastModifiedBy>
  <cp:revision>5</cp:revision>
  <cp:lastPrinted>2013-04-23T17:08:00Z</cp:lastPrinted>
  <dcterms:created xsi:type="dcterms:W3CDTF">2013-04-25T14:19:00Z</dcterms:created>
  <dcterms:modified xsi:type="dcterms:W3CDTF">2013-09-30T18:46:00Z</dcterms:modified>
</cp:coreProperties>
</file>